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E44F" w14:textId="35E96915" w:rsidR="00651B1E" w:rsidRPr="00510229" w:rsidRDefault="00651B1E" w:rsidP="00651B1E">
      <w:pPr>
        <w:spacing w:line="240" w:lineRule="auto"/>
        <w:rPr>
          <w:b/>
          <w:bCs/>
          <w:color w:val="0070C0"/>
          <w:sz w:val="28"/>
          <w:szCs w:val="28"/>
        </w:rPr>
      </w:pPr>
      <w:r w:rsidRPr="00510229">
        <w:rPr>
          <w:b/>
          <w:bCs/>
          <w:color w:val="0070C0"/>
          <w:sz w:val="28"/>
          <w:szCs w:val="28"/>
        </w:rPr>
        <w:t xml:space="preserve">Informatie over uw rechten en plichten </w:t>
      </w:r>
      <w:r>
        <w:rPr>
          <w:b/>
          <w:bCs/>
          <w:color w:val="0070C0"/>
          <w:sz w:val="28"/>
          <w:szCs w:val="28"/>
        </w:rPr>
        <w:t>bij de huur van een woning</w:t>
      </w:r>
    </w:p>
    <w:p w14:paraId="6B706C2F" w14:textId="23E0F18A" w:rsidR="00651B1E" w:rsidRDefault="00651B1E" w:rsidP="00651B1E">
      <w:pPr>
        <w:spacing w:line="240" w:lineRule="auto"/>
        <w:jc w:val="both"/>
        <w:rPr>
          <w:b/>
          <w:bCs/>
          <w:color w:val="0070C0"/>
          <w:sz w:val="20"/>
          <w:szCs w:val="20"/>
        </w:rPr>
      </w:pPr>
      <w:r w:rsidRPr="00B36514">
        <w:rPr>
          <w:color w:val="0070C0"/>
        </w:rPr>
        <w:t xml:space="preserve">U heeft met ons een huurovereenkomst voor woonruimte. Bij die huurovereenkomst horen de algemene huurvoorwaarden. Hierin staan onze precieze afspraken over het gebruik van uw woning. In deze brochure geven wij u </w:t>
      </w:r>
      <w:r>
        <w:rPr>
          <w:color w:val="0070C0"/>
        </w:rPr>
        <w:t xml:space="preserve">extra </w:t>
      </w:r>
      <w:r w:rsidRPr="00B36514">
        <w:rPr>
          <w:color w:val="0070C0"/>
        </w:rPr>
        <w:t xml:space="preserve">algemene informatie over uw rechten en plichten als huurder van </w:t>
      </w:r>
      <w:r>
        <w:rPr>
          <w:color w:val="0070C0"/>
        </w:rPr>
        <w:t>de</w:t>
      </w:r>
      <w:r w:rsidRPr="00B36514">
        <w:rPr>
          <w:color w:val="0070C0"/>
        </w:rPr>
        <w:t xml:space="preserve"> woning.</w:t>
      </w:r>
      <w:r w:rsidRPr="00B36514">
        <w:rPr>
          <w:b/>
          <w:bCs/>
          <w:color w:val="0070C0"/>
          <w:sz w:val="20"/>
          <w:szCs w:val="20"/>
        </w:rPr>
        <w:t xml:space="preserve"> </w:t>
      </w:r>
    </w:p>
    <w:p w14:paraId="52F33DD6" w14:textId="77777777" w:rsidR="00651B1E" w:rsidRDefault="00651B1E" w:rsidP="00651B1E">
      <w:pPr>
        <w:spacing w:after="0" w:line="240" w:lineRule="auto"/>
        <w:rPr>
          <w:b/>
          <w:bCs/>
          <w:color w:val="0070C0"/>
        </w:rPr>
      </w:pPr>
    </w:p>
    <w:p w14:paraId="589810D5" w14:textId="77777777" w:rsidR="00651B1E" w:rsidRPr="00EC7876" w:rsidRDefault="00651B1E" w:rsidP="00651B1E">
      <w:pPr>
        <w:spacing w:after="0" w:line="240" w:lineRule="auto"/>
        <w:rPr>
          <w:b/>
          <w:bCs/>
          <w:color w:val="0070C0"/>
          <w:sz w:val="24"/>
          <w:szCs w:val="24"/>
        </w:rPr>
      </w:pPr>
      <w:r w:rsidRPr="00EC7876">
        <w:rPr>
          <w:b/>
          <w:bCs/>
          <w:color w:val="0070C0"/>
          <w:sz w:val="24"/>
          <w:szCs w:val="24"/>
        </w:rPr>
        <w:t>U moet in het gehuurde huis wonen en het alleen als woning gebruiken</w:t>
      </w:r>
    </w:p>
    <w:p w14:paraId="5CCAB044" w14:textId="77777777" w:rsidR="00651B1E" w:rsidRDefault="00651B1E" w:rsidP="00651B1E">
      <w:pPr>
        <w:spacing w:line="240" w:lineRule="auto"/>
      </w:pPr>
      <w:r w:rsidRPr="00255818">
        <w:t xml:space="preserve">Een </w:t>
      </w:r>
      <w:r>
        <w:t xml:space="preserve">woning is om erin te wonen. Het is niet bedoeld voor andere activiteiten, </w:t>
      </w:r>
      <w:r w:rsidRPr="00977FF0">
        <w:t xml:space="preserve">tenzij </w:t>
      </w:r>
      <w:r>
        <w:t xml:space="preserve">wij u met een brief of e-mail </w:t>
      </w:r>
      <w:r w:rsidRPr="00977FF0">
        <w:t>toestemming ge</w:t>
      </w:r>
      <w:r>
        <w:t xml:space="preserve">ven </w:t>
      </w:r>
      <w:r w:rsidRPr="00977FF0">
        <w:t>voor ander gebruik.</w:t>
      </w:r>
      <w:r w:rsidRPr="00255818">
        <w:t xml:space="preserve"> </w:t>
      </w:r>
      <w:r>
        <w:t xml:space="preserve">U mag uw huis niet gebruiken voor een bedrijf. </w:t>
      </w:r>
      <w:r w:rsidRPr="00977FF0">
        <w:t xml:space="preserve">Thuiswerken </w:t>
      </w:r>
      <w:r>
        <w:t xml:space="preserve">mag wel </w:t>
      </w:r>
      <w:r w:rsidRPr="00977FF0">
        <w:t>als</w:t>
      </w:r>
      <w:r>
        <w:t xml:space="preserve"> dat op geen enkele manier storend is voor uw buren of omwonenden. </w:t>
      </w:r>
    </w:p>
    <w:p w14:paraId="66D90854" w14:textId="77777777" w:rsidR="00651B1E" w:rsidRDefault="00651B1E" w:rsidP="00651B1E">
      <w:pPr>
        <w:spacing w:line="240" w:lineRule="auto"/>
        <w:jc w:val="both"/>
      </w:pPr>
      <w:r>
        <w:t>In de huurovereenkomst hebben wij afgesproken dat u zelf in uw gehuurde woning</w:t>
      </w:r>
      <w:r w:rsidRPr="00255818">
        <w:t xml:space="preserve"> </w:t>
      </w:r>
      <w:r>
        <w:t xml:space="preserve">woont. Uw gehuurde woning is uw hoofdverblijf. Dat betekent dat u hier  woont en dat u niet een andere woning heeft waar u voor langere tijd woont. U mag niet iemand anders in de woning laat wonen. Behalve als het gaat om uw partner of uw nog thuiswonende kinderen. Iemand anders in de woning laten wonen mag alleen als wij per brief of e-mail toestemming geven. </w:t>
      </w:r>
    </w:p>
    <w:p w14:paraId="2F216060" w14:textId="77777777" w:rsidR="00651B1E" w:rsidRDefault="00651B1E" w:rsidP="00651B1E">
      <w:pPr>
        <w:spacing w:line="240" w:lineRule="auto"/>
        <w:jc w:val="both"/>
      </w:pPr>
      <w:r>
        <w:t xml:space="preserve">Krijgen wij signalen dat u niet meer in uw woning woont? Of dat u voor een langere periode ergens anders woont? Dan verwachten we van u dat u ons uitlegt hoe de situatie is. U moet feiten en omstandigheden aandragen waaruit blijkt u nog wel in uw woning woont. </w:t>
      </w:r>
      <w:r w:rsidRPr="00255818">
        <w:t xml:space="preserve">Stellen wij vast dat u zelf niet meer in uw woning woont? Dan zullen wij de rechter vragen de huurovereenkomst te beëindigen. Wij kunnen de woning dan toewijzen aan een iemand anders die een woning zoekt.  </w:t>
      </w:r>
    </w:p>
    <w:p w14:paraId="2E7AFEE5" w14:textId="77777777" w:rsidR="00651B1E" w:rsidRDefault="00651B1E" w:rsidP="00651B1E">
      <w:pPr>
        <w:spacing w:line="240" w:lineRule="auto"/>
        <w:jc w:val="both"/>
      </w:pPr>
      <w:r w:rsidRPr="00255818">
        <w:t>U schrijft zich in bij de Basisregistratie Personen (BRP) van de gemeente</w:t>
      </w:r>
      <w:r>
        <w:t>. U blijft op dit adres ingeschreven staan zolang u de woning van ons huurt. Als de huur stopt dan moet u zich weer uitschrijven bij de gemeente.</w:t>
      </w:r>
    </w:p>
    <w:p w14:paraId="3F915DA0" w14:textId="77777777" w:rsidR="00651B1E" w:rsidRDefault="00651B1E" w:rsidP="00651B1E">
      <w:pPr>
        <w:spacing w:after="0" w:line="240" w:lineRule="auto"/>
        <w:rPr>
          <w:b/>
          <w:bCs/>
          <w:color w:val="0070C0"/>
        </w:rPr>
      </w:pPr>
    </w:p>
    <w:p w14:paraId="46C19313" w14:textId="77777777" w:rsidR="00651B1E" w:rsidRPr="00EC7876" w:rsidRDefault="00651B1E" w:rsidP="00651B1E">
      <w:pPr>
        <w:spacing w:after="0" w:line="240" w:lineRule="auto"/>
        <w:rPr>
          <w:b/>
          <w:bCs/>
          <w:color w:val="0070C0"/>
          <w:sz w:val="24"/>
          <w:szCs w:val="24"/>
        </w:rPr>
      </w:pPr>
      <w:r w:rsidRPr="00EC7876">
        <w:rPr>
          <w:b/>
          <w:bCs/>
          <w:color w:val="0070C0"/>
          <w:sz w:val="24"/>
          <w:szCs w:val="24"/>
        </w:rPr>
        <w:t>Wij mogen uw woning niet betreden zonder uw toestemming, tenzij er een noodsituatie is</w:t>
      </w:r>
    </w:p>
    <w:p w14:paraId="0B34127A" w14:textId="77777777" w:rsidR="00651B1E" w:rsidRDefault="00651B1E" w:rsidP="00651B1E">
      <w:pPr>
        <w:spacing w:line="240" w:lineRule="auto"/>
      </w:pPr>
      <w:r>
        <w:t>Uitgangspunt is dat wij niet zonder uw toestemming uw woning betreden. Tenzij er sprake is van een noodsituatie waarvoor wij direct moeten ingrijpen.</w:t>
      </w:r>
      <w:r w:rsidRPr="00977FF0">
        <w:t xml:space="preserve"> </w:t>
      </w:r>
      <w:r>
        <w:t xml:space="preserve">Bijvoorbeeld als er </w:t>
      </w:r>
      <w:r w:rsidRPr="00977FF0">
        <w:t>een gaslek</w:t>
      </w:r>
      <w:r>
        <w:t xml:space="preserve"> is</w:t>
      </w:r>
      <w:r w:rsidRPr="00977FF0">
        <w:t xml:space="preserve">, </w:t>
      </w:r>
      <w:r>
        <w:t xml:space="preserve">een </w:t>
      </w:r>
      <w:r w:rsidRPr="00977FF0">
        <w:t>brand of een gesprongen waterleiding</w:t>
      </w:r>
      <w:r>
        <w:t xml:space="preserve"> o</w:t>
      </w:r>
      <w:r w:rsidRPr="00977FF0">
        <w:t xml:space="preserve">p </w:t>
      </w:r>
      <w:r>
        <w:t xml:space="preserve">een </w:t>
      </w:r>
      <w:r w:rsidRPr="00977FF0">
        <w:t xml:space="preserve">moment </w:t>
      </w:r>
      <w:r>
        <w:t xml:space="preserve">dat u </w:t>
      </w:r>
      <w:r w:rsidRPr="00977FF0">
        <w:t xml:space="preserve">niet thuis </w:t>
      </w:r>
      <w:r>
        <w:t>bent</w:t>
      </w:r>
      <w:r w:rsidRPr="00977FF0">
        <w:t>.</w:t>
      </w:r>
    </w:p>
    <w:p w14:paraId="67B58C3D" w14:textId="77777777" w:rsidR="00651B1E" w:rsidRDefault="00651B1E" w:rsidP="00651B1E">
      <w:pPr>
        <w:spacing w:after="0" w:line="240" w:lineRule="auto"/>
      </w:pPr>
      <w:r w:rsidRPr="00B36514">
        <w:t>U moet ons binnen laten als</w:t>
      </w:r>
      <w:r w:rsidRPr="00B36514">
        <w:br/>
      </w:r>
      <w:r>
        <w:t>- wij dringende werkzaamheden (onderhoud en inspecties) moeten uitvoeren</w:t>
      </w:r>
    </w:p>
    <w:p w14:paraId="3AD1E9A9" w14:textId="77777777" w:rsidR="00651B1E" w:rsidRDefault="00651B1E" w:rsidP="00651B1E">
      <w:pPr>
        <w:spacing w:after="0" w:line="240" w:lineRule="auto"/>
      </w:pPr>
      <w:r>
        <w:t>- wij gaan renoveren en wij u daarvoor een redelijk voorstel hebben gedaan</w:t>
      </w:r>
    </w:p>
    <w:p w14:paraId="21FDC8A5" w14:textId="77777777" w:rsidR="00651B1E" w:rsidRDefault="00651B1E" w:rsidP="00651B1E">
      <w:pPr>
        <w:spacing w:after="0" w:line="240" w:lineRule="auto"/>
      </w:pPr>
      <w:r>
        <w:t>- uw medewerking nodig is voor werkzaamheden bij uw buren</w:t>
      </w:r>
    </w:p>
    <w:p w14:paraId="20072A06" w14:textId="77777777" w:rsidR="00651B1E" w:rsidRDefault="00651B1E" w:rsidP="00651B1E">
      <w:pPr>
        <w:spacing w:after="0" w:line="240" w:lineRule="auto"/>
      </w:pPr>
      <w:r>
        <w:t>- een bezichtiging gepland is voor verkoop of nieuwe verhuur.</w:t>
      </w:r>
    </w:p>
    <w:p w14:paraId="4DE3F7FA" w14:textId="77777777" w:rsidR="00651B1E" w:rsidRDefault="00651B1E" w:rsidP="00651B1E">
      <w:pPr>
        <w:spacing w:after="0" w:line="240" w:lineRule="auto"/>
        <w:rPr>
          <w:b/>
          <w:bCs/>
        </w:rPr>
      </w:pPr>
    </w:p>
    <w:p w14:paraId="3DAD1CD2" w14:textId="77777777" w:rsidR="00651B1E" w:rsidRPr="00EC7876" w:rsidRDefault="00651B1E" w:rsidP="00651B1E">
      <w:pPr>
        <w:spacing w:after="0" w:line="240" w:lineRule="auto"/>
        <w:jc w:val="both"/>
        <w:rPr>
          <w:b/>
          <w:bCs/>
          <w:color w:val="0070C0"/>
          <w:sz w:val="24"/>
          <w:szCs w:val="24"/>
        </w:rPr>
      </w:pPr>
      <w:r w:rsidRPr="00EC7876">
        <w:rPr>
          <w:b/>
          <w:bCs/>
          <w:color w:val="0070C0"/>
          <w:sz w:val="24"/>
          <w:szCs w:val="24"/>
        </w:rPr>
        <w:t>Verschillende soorten huurovereenkomsten</w:t>
      </w:r>
    </w:p>
    <w:p w14:paraId="35376674" w14:textId="77777777" w:rsidR="00651B1E" w:rsidRDefault="00651B1E" w:rsidP="00651B1E">
      <w:pPr>
        <w:spacing w:line="240" w:lineRule="auto"/>
        <w:jc w:val="both"/>
      </w:pPr>
      <w:r w:rsidRPr="00026CDF">
        <w:t xml:space="preserve">Er </w:t>
      </w:r>
      <w:r>
        <w:t>zijn</w:t>
      </w:r>
      <w:r w:rsidRPr="00026CDF">
        <w:t xml:space="preserve"> </w:t>
      </w:r>
      <w:r>
        <w:t xml:space="preserve">verschillende soorten huurovereenkomsten: </w:t>
      </w:r>
      <w:r w:rsidRPr="00026CDF">
        <w:t>tijdelijke huurcontracten, vaste huurcontracten en doelgroepencontracten</w:t>
      </w:r>
      <w:r>
        <w:t>.</w:t>
      </w:r>
      <w:r w:rsidRPr="00026CDF">
        <w:t xml:space="preserve">  Het soort contract is belangrijk voor hoe lang </w:t>
      </w:r>
      <w:r>
        <w:t>u</w:t>
      </w:r>
      <w:r w:rsidRPr="00026CDF">
        <w:t xml:space="preserve"> de woning </w:t>
      </w:r>
      <w:r>
        <w:t>ku</w:t>
      </w:r>
      <w:r w:rsidRPr="00026CDF">
        <w:t>n</w:t>
      </w:r>
      <w:r>
        <w:t>t</w:t>
      </w:r>
      <w:r w:rsidRPr="00026CDF">
        <w:t xml:space="preserve"> huren.</w:t>
      </w:r>
      <w:r>
        <w:t xml:space="preserve"> Meer daarover leest u op:</w:t>
      </w:r>
      <w:r w:rsidRPr="00790518">
        <w:t xml:space="preserve"> </w:t>
      </w:r>
      <w:hyperlink r:id="rId4" w:history="1">
        <w:r w:rsidRPr="00790518">
          <w:rPr>
            <w:color w:val="0000FF"/>
            <w:u w:val="single"/>
          </w:rPr>
          <w:t>Welke verschillende soorten huurcontracten zijn er voor een woning? | Rijksoverheid.nl</w:t>
        </w:r>
      </w:hyperlink>
    </w:p>
    <w:p w14:paraId="29623287" w14:textId="77777777" w:rsidR="00651B1E" w:rsidRDefault="00651B1E" w:rsidP="00651B1E">
      <w:pPr>
        <w:spacing w:after="0" w:line="240" w:lineRule="auto"/>
      </w:pPr>
      <w:r>
        <w:t xml:space="preserve">De mogelijkheden voor huurverhoging worden bepaald door de minister. Die stelt jaarlijks vast met hoeveel procent de huur mag worden verhoogd. De maximaal redelijke huurprijs kunt u controleren via: </w:t>
      </w:r>
      <w:hyperlink r:id="rId5" w:history="1">
        <w:r>
          <w:rPr>
            <w:rStyle w:val="Hyperlink"/>
          </w:rPr>
          <w:t>Huurprijscheck zelfstandige woonruimte | Huurcommissie helpt | Huurcommissie</w:t>
        </w:r>
      </w:hyperlink>
      <w:r>
        <w:t>. Let op: het gaat om de kale huurprijs, dus niet meegerekend het voorschot servicekosten.</w:t>
      </w:r>
      <w:r w:rsidRPr="00601AC9">
        <w:t xml:space="preserve"> </w:t>
      </w:r>
    </w:p>
    <w:p w14:paraId="37393C56" w14:textId="77777777" w:rsidR="00651B1E" w:rsidRDefault="00651B1E" w:rsidP="00651B1E">
      <w:pPr>
        <w:spacing w:after="0" w:line="240" w:lineRule="auto"/>
      </w:pPr>
    </w:p>
    <w:p w14:paraId="29CC7A2C" w14:textId="77777777" w:rsidR="00651B1E" w:rsidRDefault="00651B1E" w:rsidP="00651B1E">
      <w:pPr>
        <w:spacing w:line="240" w:lineRule="auto"/>
        <w:rPr>
          <w:b/>
          <w:bCs/>
          <w:color w:val="0070C0"/>
        </w:rPr>
      </w:pPr>
    </w:p>
    <w:p w14:paraId="2477B60A" w14:textId="77777777" w:rsidR="00651B1E" w:rsidRDefault="00651B1E" w:rsidP="00651B1E">
      <w:pPr>
        <w:spacing w:line="240" w:lineRule="auto"/>
      </w:pPr>
      <w:r w:rsidRPr="00EC7876">
        <w:rPr>
          <w:b/>
          <w:bCs/>
          <w:color w:val="0070C0"/>
          <w:sz w:val="24"/>
          <w:szCs w:val="24"/>
        </w:rPr>
        <w:lastRenderedPageBreak/>
        <w:t>Onderhoud</w:t>
      </w:r>
      <w:r w:rsidRPr="00EC7876">
        <w:rPr>
          <w:b/>
          <w:bCs/>
          <w:color w:val="0070C0"/>
          <w:sz w:val="24"/>
          <w:szCs w:val="24"/>
        </w:rPr>
        <w:br/>
      </w:r>
      <w:r>
        <w:t>Wij repareren gebreken aan uw woning als u dat vraagt. Wij hoeven dat niet te doen in deze situaties:</w:t>
      </w:r>
      <w:r>
        <w:br/>
        <w:t>*</w:t>
      </w:r>
      <w:r>
        <w:tab/>
        <w:t>Als het gebrek door uw schuld is ontstaan.</w:t>
      </w:r>
      <w:r>
        <w:br/>
        <w:t>*</w:t>
      </w:r>
      <w:r>
        <w:tab/>
        <w:t xml:space="preserve">Het gaat om kleine en eenvoudige herstellingen die voor uw rekening komen. </w:t>
      </w:r>
      <w:r>
        <w:br/>
        <w:t>*</w:t>
      </w:r>
      <w:r>
        <w:tab/>
        <w:t>Het is onmogelijk om het gebrek te repareren.</w:t>
      </w:r>
      <w:r>
        <w:br/>
        <w:t>*</w:t>
      </w:r>
      <w:r>
        <w:tab/>
        <w:t>De reparatie is te duur. Het is niet redelijk om herstel of vervanging te vragen.</w:t>
      </w:r>
    </w:p>
    <w:p w14:paraId="1F8F5F1F" w14:textId="77777777" w:rsidR="00651B1E" w:rsidRDefault="00651B1E" w:rsidP="00651B1E">
      <w:pPr>
        <w:spacing w:line="240" w:lineRule="auto"/>
      </w:pPr>
      <w:r>
        <w:t>Als er problemen zijn die u niet zelf kunt oplossen, dan kunt u ons dat melden via het huurdersportaal op onze website (</w:t>
      </w:r>
      <w:r w:rsidRPr="00B36514">
        <w:rPr>
          <w:highlight w:val="yellow"/>
        </w:rPr>
        <w:t>http van website</w:t>
      </w:r>
      <w:r>
        <w:t>)</w:t>
      </w:r>
    </w:p>
    <w:p w14:paraId="5A40F8A9" w14:textId="77777777" w:rsidR="00651B1E" w:rsidRDefault="00EC7876" w:rsidP="00651B1E">
      <w:pPr>
        <w:spacing w:line="240" w:lineRule="auto"/>
      </w:pPr>
      <w:hyperlink w:history="1"/>
      <w:r w:rsidR="00651B1E">
        <w:t xml:space="preserve">Heeft het spoed dan kunt u ons bellen op telefoonnummer </w:t>
      </w:r>
      <w:r w:rsidR="00651B1E" w:rsidRPr="00DE0CE6">
        <w:rPr>
          <w:highlight w:val="yellow"/>
        </w:rPr>
        <w:t>………….</w:t>
      </w:r>
    </w:p>
    <w:p w14:paraId="0990416A" w14:textId="77777777" w:rsidR="00651B1E" w:rsidRDefault="00651B1E" w:rsidP="00651B1E">
      <w:pPr>
        <w:spacing w:line="240" w:lineRule="auto"/>
      </w:pPr>
      <w:r>
        <w:t xml:space="preserve">Verdere informatie vindt u op: </w:t>
      </w:r>
      <w:hyperlink r:id="rId6" w:history="1">
        <w:r w:rsidRPr="00C41F42">
          <w:rPr>
            <w:color w:val="0000FF"/>
            <w:u w:val="single"/>
          </w:rPr>
          <w:t>Welke kosten zijn voor de huurder en welke voor de verhuurder? | Rijksoverheid.nl</w:t>
        </w:r>
      </w:hyperlink>
    </w:p>
    <w:p w14:paraId="7E2A4710" w14:textId="77777777" w:rsidR="00651B1E" w:rsidRDefault="00651B1E" w:rsidP="00651B1E">
      <w:pPr>
        <w:spacing w:after="0" w:line="240" w:lineRule="auto"/>
      </w:pPr>
      <w:r>
        <w:t>U moet zelf dingen onderhouden die u zelf hebt toegevoegd aan de woning. Wij noemen dit Zelf Aangebrachte Voorzieningen (</w:t>
      </w:r>
      <w:proofErr w:type="spellStart"/>
      <w:r>
        <w:t>ZAV’s</w:t>
      </w:r>
      <w:proofErr w:type="spellEnd"/>
      <w:r>
        <w:t xml:space="preserve">). Heeft u iets toegevoegd aan uw woning waarvoor wij u geen toestemming hebben gegeven? Dan moet u het weghalen als wij daarom vragen.  </w:t>
      </w:r>
    </w:p>
    <w:p w14:paraId="36F51C8F" w14:textId="77777777" w:rsidR="00651B1E" w:rsidRDefault="00651B1E" w:rsidP="00651B1E">
      <w:pPr>
        <w:spacing w:line="240" w:lineRule="auto"/>
        <w:rPr>
          <w:b/>
          <w:bCs/>
        </w:rPr>
      </w:pPr>
    </w:p>
    <w:p w14:paraId="74557B94" w14:textId="77777777" w:rsidR="00651B1E" w:rsidRPr="00EC7876" w:rsidRDefault="00651B1E" w:rsidP="00651B1E">
      <w:pPr>
        <w:spacing w:after="0" w:line="240" w:lineRule="auto"/>
        <w:jc w:val="both"/>
        <w:rPr>
          <w:b/>
          <w:bCs/>
          <w:color w:val="0070C0"/>
          <w:sz w:val="24"/>
          <w:szCs w:val="24"/>
        </w:rPr>
      </w:pPr>
      <w:r w:rsidRPr="00EC7876">
        <w:rPr>
          <w:b/>
          <w:bCs/>
          <w:color w:val="0070C0"/>
          <w:sz w:val="24"/>
          <w:szCs w:val="24"/>
        </w:rPr>
        <w:t>Waarborgsom</w:t>
      </w:r>
    </w:p>
    <w:p w14:paraId="0E72D09C" w14:textId="77777777" w:rsidR="00651B1E" w:rsidRPr="00136154" w:rsidRDefault="00651B1E" w:rsidP="00651B1E">
      <w:pPr>
        <w:spacing w:after="0" w:line="240" w:lineRule="auto"/>
        <w:jc w:val="both"/>
      </w:pPr>
      <w:r w:rsidRPr="00D453A6">
        <w:t xml:space="preserve">Als u een borg hebt betaald, krijgt u die </w:t>
      </w:r>
      <w:r w:rsidRPr="00136154">
        <w:t xml:space="preserve">binnen </w:t>
      </w:r>
      <w:r>
        <w:t xml:space="preserve">twee </w:t>
      </w:r>
      <w:r w:rsidRPr="00136154">
        <w:t>weken na het einde van de huurovereenkomst</w:t>
      </w:r>
      <w:r w:rsidRPr="00D453A6">
        <w:t xml:space="preserve"> terug</w:t>
      </w:r>
      <w:r w:rsidRPr="00136154">
        <w:t xml:space="preserve">. Dat is alleen anders </w:t>
      </w:r>
      <w:r>
        <w:t>als u</w:t>
      </w:r>
      <w:r w:rsidRPr="00136154">
        <w:t xml:space="preserve"> een betalingsachterstand </w:t>
      </w:r>
      <w:r>
        <w:t xml:space="preserve">heeft </w:t>
      </w:r>
      <w:r w:rsidRPr="00136154">
        <w:t xml:space="preserve">en/of </w:t>
      </w:r>
      <w:r>
        <w:t xml:space="preserve">er </w:t>
      </w:r>
      <w:r w:rsidRPr="00136154">
        <w:t>opleverschade</w:t>
      </w:r>
      <w:r>
        <w:t xml:space="preserve"> is aan uw woning</w:t>
      </w:r>
      <w:r w:rsidRPr="00136154">
        <w:t xml:space="preserve">. Dan verrekenen wij </w:t>
      </w:r>
      <w:r>
        <w:t xml:space="preserve">dat eerst </w:t>
      </w:r>
      <w:r w:rsidRPr="00136154">
        <w:t xml:space="preserve">met de waarborgsom. </w:t>
      </w:r>
      <w:r>
        <w:t xml:space="preserve">Wat er over blijft betalen wij terug </w:t>
      </w:r>
      <w:r w:rsidRPr="00136154">
        <w:t xml:space="preserve">binnen dertig dagen na het einde van de huurovereenkomst. </w:t>
      </w:r>
      <w:r>
        <w:t xml:space="preserve">In dat geval </w:t>
      </w:r>
      <w:r w:rsidRPr="00136154">
        <w:t xml:space="preserve">krijgt u van ons een </w:t>
      </w:r>
      <w:r>
        <w:t xml:space="preserve">overzicht van de </w:t>
      </w:r>
      <w:r w:rsidRPr="00136154">
        <w:t xml:space="preserve">kosten. </w:t>
      </w:r>
    </w:p>
    <w:p w14:paraId="65B99D41" w14:textId="77777777" w:rsidR="00651B1E" w:rsidRDefault="00651B1E" w:rsidP="00651B1E">
      <w:pPr>
        <w:spacing w:line="240" w:lineRule="auto"/>
        <w:rPr>
          <w:b/>
          <w:bCs/>
        </w:rPr>
      </w:pPr>
    </w:p>
    <w:p w14:paraId="1CD2A361" w14:textId="77777777" w:rsidR="00651B1E" w:rsidRPr="00EC7876" w:rsidRDefault="00651B1E" w:rsidP="00651B1E">
      <w:pPr>
        <w:spacing w:after="0" w:line="240" w:lineRule="auto"/>
        <w:rPr>
          <w:b/>
          <w:bCs/>
          <w:color w:val="0070C0"/>
          <w:sz w:val="24"/>
          <w:szCs w:val="24"/>
        </w:rPr>
      </w:pPr>
      <w:r w:rsidRPr="00EC7876">
        <w:rPr>
          <w:b/>
          <w:bCs/>
          <w:color w:val="0070C0"/>
          <w:sz w:val="24"/>
          <w:szCs w:val="24"/>
        </w:rPr>
        <w:t>Klachten en geschillen</w:t>
      </w:r>
    </w:p>
    <w:p w14:paraId="57D26EC5" w14:textId="77777777" w:rsidR="00651B1E" w:rsidRDefault="00651B1E" w:rsidP="00651B1E">
      <w:pPr>
        <w:spacing w:after="0" w:line="240" w:lineRule="auto"/>
      </w:pPr>
      <w:r>
        <w:t xml:space="preserve">Wij doen ons best voor u. Toch kan het gebeuren dat u niet tevreden bent over ons en u ons dat wil vertellen. Ook kan het gebeuren dat wij met u van mening verschillen over een belangrijk onderwerp. In beide gevallen kunt u uw klacht melden via onze website: </w:t>
      </w:r>
      <w:hyperlink r:id="rId7" w:history="1">
        <w:r w:rsidRPr="005329C5">
          <w:rPr>
            <w:rStyle w:val="Hyperlink"/>
            <w:b/>
            <w:bCs/>
            <w:highlight w:val="yellow"/>
          </w:rPr>
          <w:t>https://[</w:t>
        </w:r>
      </w:hyperlink>
      <w:r w:rsidRPr="006A05BC">
        <w:rPr>
          <w:b/>
          <w:bCs/>
          <w:highlight w:val="yellow"/>
        </w:rPr>
        <w:t>corporatie] /klacht-melden</w:t>
      </w:r>
      <w:r>
        <w:t>. U moet uw klacht altijd schriftelijk aan ons vertellen.</w:t>
      </w:r>
    </w:p>
    <w:p w14:paraId="3EF04DB0" w14:textId="77777777" w:rsidR="00651B1E" w:rsidRDefault="00651B1E" w:rsidP="00651B1E">
      <w:pPr>
        <w:spacing w:after="0" w:line="240" w:lineRule="auto"/>
      </w:pPr>
    </w:p>
    <w:p w14:paraId="23E135C7" w14:textId="77777777" w:rsidR="00651B1E" w:rsidRPr="00DE0CE6" w:rsidRDefault="00651B1E" w:rsidP="00651B1E">
      <w:pPr>
        <w:spacing w:after="0" w:line="240" w:lineRule="auto"/>
        <w:rPr>
          <w:b/>
          <w:bCs/>
          <w:color w:val="0070C0"/>
        </w:rPr>
      </w:pPr>
      <w:r>
        <w:t xml:space="preserve">Als uw klacht niet wordt opgelost, dan kunt u terecht bij andere organisaties. Hieronder staan ze voor u op een rij. </w:t>
      </w:r>
      <w:r>
        <w:br/>
      </w:r>
    </w:p>
    <w:p w14:paraId="11D8C8CB" w14:textId="77777777" w:rsidR="00651B1E" w:rsidRDefault="00651B1E" w:rsidP="00651B1E">
      <w:pPr>
        <w:spacing w:line="240" w:lineRule="auto"/>
      </w:pPr>
      <w:r w:rsidRPr="00136154">
        <w:rPr>
          <w:u w:val="single"/>
        </w:rPr>
        <w:t xml:space="preserve">De klachtencommissie </w:t>
      </w:r>
      <w:r>
        <w:rPr>
          <w:u w:val="single"/>
        </w:rPr>
        <w:br/>
      </w:r>
      <w:r>
        <w:t xml:space="preserve">Er is een speciale onafhankelijke klachtencommissie die klachten over onze dienstverlening behandelt. Een klacht melden kan via: </w:t>
      </w:r>
      <w:r w:rsidRPr="006A05BC">
        <w:rPr>
          <w:highlight w:val="yellow"/>
        </w:rPr>
        <w:t>[</w:t>
      </w:r>
      <w:r w:rsidRPr="006A05BC">
        <w:rPr>
          <w:b/>
          <w:bCs/>
          <w:highlight w:val="yellow"/>
        </w:rPr>
        <w:t>link website klachtencommissie</w:t>
      </w:r>
      <w:r>
        <w:t xml:space="preserve">] </w:t>
      </w:r>
    </w:p>
    <w:p w14:paraId="449BE1BF" w14:textId="77777777" w:rsidR="00651B1E" w:rsidRPr="00202552" w:rsidRDefault="00651B1E" w:rsidP="00651B1E">
      <w:pPr>
        <w:spacing w:line="240" w:lineRule="auto"/>
      </w:pPr>
      <w:r>
        <w:rPr>
          <w:u w:val="single"/>
        </w:rPr>
        <w:t>Gemeente</w:t>
      </w:r>
      <w:r>
        <w:rPr>
          <w:u w:val="single"/>
        </w:rPr>
        <w:br/>
      </w:r>
      <w:r w:rsidRPr="00202552">
        <w:t xml:space="preserve">Vanaf 1 januari 2024 </w:t>
      </w:r>
      <w:r>
        <w:t xml:space="preserve">heeft elke </w:t>
      </w:r>
      <w:r w:rsidRPr="00202552">
        <w:t xml:space="preserve">gemeente een meldpunt </w:t>
      </w:r>
      <w:r>
        <w:t xml:space="preserve">voor klachten over verhuurders of </w:t>
      </w:r>
      <w:r w:rsidRPr="008317AF">
        <w:t>verhuurbemiddelaars</w:t>
      </w:r>
      <w:r>
        <w:t xml:space="preserve">. Iedere huurder kan daar terecht. </w:t>
      </w:r>
      <w:r w:rsidRPr="00202552">
        <w:t xml:space="preserve">Voor meer informatie kunt u contact opnemen met uw gemeente. </w:t>
      </w:r>
    </w:p>
    <w:p w14:paraId="2B303999" w14:textId="77777777" w:rsidR="00651B1E" w:rsidRPr="00202552" w:rsidRDefault="00651B1E" w:rsidP="00651B1E">
      <w:pPr>
        <w:spacing w:line="240" w:lineRule="auto"/>
      </w:pPr>
      <w:r w:rsidRPr="00202552">
        <w:t xml:space="preserve">Voor de gemeente </w:t>
      </w:r>
      <w:r w:rsidRPr="006A05BC">
        <w:rPr>
          <w:highlight w:val="yellow"/>
        </w:rPr>
        <w:t>……….</w:t>
      </w:r>
      <w:r w:rsidRPr="00202552">
        <w:t xml:space="preserve">   </w:t>
      </w:r>
      <w:r>
        <w:t xml:space="preserve">                       i</w:t>
      </w:r>
      <w:r w:rsidRPr="00202552">
        <w:t xml:space="preserve">s het meldpunt bereikbaar op </w:t>
      </w:r>
      <w:r w:rsidRPr="006A05BC">
        <w:rPr>
          <w:highlight w:val="yellow"/>
        </w:rPr>
        <w:t>…………………………….</w:t>
      </w:r>
      <w:r>
        <w:br/>
      </w:r>
      <w:r w:rsidRPr="00202552">
        <w:t xml:space="preserve">Voor de gemeente </w:t>
      </w:r>
      <w:r w:rsidRPr="006A05BC">
        <w:rPr>
          <w:highlight w:val="yellow"/>
        </w:rPr>
        <w:t>……….</w:t>
      </w:r>
      <w:r>
        <w:t xml:space="preserve">                          </w:t>
      </w:r>
      <w:r w:rsidRPr="00202552">
        <w:t xml:space="preserve">is het meldpunt bereikbaar op </w:t>
      </w:r>
      <w:r w:rsidRPr="006A05BC">
        <w:rPr>
          <w:highlight w:val="yellow"/>
        </w:rPr>
        <w:t>…………………………….</w:t>
      </w:r>
    </w:p>
    <w:p w14:paraId="4B22D877" w14:textId="74931300" w:rsidR="00695FAE" w:rsidRDefault="00651B1E" w:rsidP="00EC7876">
      <w:pPr>
        <w:spacing w:line="240" w:lineRule="auto"/>
      </w:pPr>
      <w:r w:rsidRPr="00136154">
        <w:rPr>
          <w:u w:val="single"/>
        </w:rPr>
        <w:t>Kantonrechter/huurcommissie</w:t>
      </w:r>
      <w:r>
        <w:rPr>
          <w:u w:val="single"/>
        </w:rPr>
        <w:br/>
      </w:r>
      <w:r>
        <w:t>I</w:t>
      </w:r>
      <w:r w:rsidRPr="009C0030">
        <w:t xml:space="preserve">n een aantal gevallen </w:t>
      </w:r>
      <w:r>
        <w:t xml:space="preserve">kunt u ook gaan naar </w:t>
      </w:r>
      <w:r w:rsidRPr="009C0030">
        <w:t xml:space="preserve">de huurcommissie of </w:t>
      </w:r>
      <w:r>
        <w:t xml:space="preserve">de </w:t>
      </w:r>
      <w:r w:rsidRPr="009C0030">
        <w:t xml:space="preserve">kantonrechter. Via deze link </w:t>
      </w:r>
      <w:r>
        <w:t xml:space="preserve">vindt </w:t>
      </w:r>
      <w:r w:rsidRPr="009C0030">
        <w:t>u meer informatie:</w:t>
      </w:r>
      <w:r>
        <w:br/>
      </w:r>
      <w:hyperlink r:id="rId8" w:history="1">
        <w:r w:rsidRPr="00831549">
          <w:rPr>
            <w:color w:val="0000FF"/>
            <w:u w:val="single"/>
          </w:rPr>
          <w:t>Wanneer kan ik terecht bij de Huurcommissie en wanneer kan ik naar de kantonrechter? | Rijksoverheid.nl</w:t>
        </w:r>
      </w:hyperlink>
      <w:r>
        <w:t xml:space="preserve"> </w:t>
      </w:r>
    </w:p>
    <w:sectPr w:rsidR="00695FAE" w:rsidSect="00EC787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1E"/>
    <w:rsid w:val="00151BA2"/>
    <w:rsid w:val="00422D1D"/>
    <w:rsid w:val="00651B1E"/>
    <w:rsid w:val="00695FAE"/>
    <w:rsid w:val="00B10255"/>
    <w:rsid w:val="00EC7876"/>
    <w:rsid w:val="00F972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808A"/>
  <w15:chartTrackingRefBased/>
  <w15:docId w15:val="{4B876D99-D828-4F61-BC68-1A5AC159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1B1E"/>
    <w:rPr>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51B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onderwerpen/woning-huren/vraag-en-antwoord/wanneer-kan-ik-terecht-bij-de-huurcommissie-en-wanneer-bij-de-kantonrechter" TargetMode="External"/><Relationship Id="rId3" Type="http://schemas.openxmlformats.org/officeDocument/2006/relationships/webSettings" Target="webSettings.xml"/><Relationship Id="rId7" Type="http://schemas.openxmlformats.org/officeDocument/2006/relationships/hyperlink" Target="http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onderwerpen/woning-huren/vraag-en-antwoord/welke-kosten-zijn-voor-de-huurder-en-welke-voor-de-verhuurder?" TargetMode="External"/><Relationship Id="rId5" Type="http://schemas.openxmlformats.org/officeDocument/2006/relationships/hyperlink" Target="https://www.huurcommissie.nl/huurcommissie-helpt/huurprijscheck-zelfstandige-woonruimte" TargetMode="External"/><Relationship Id="rId10" Type="http://schemas.openxmlformats.org/officeDocument/2006/relationships/theme" Target="theme/theme1.xml"/><Relationship Id="rId4" Type="http://schemas.openxmlformats.org/officeDocument/2006/relationships/hyperlink" Target="https://www.rijksoverheid.nl/onderwerpen/woning-huren/vraag-en-antwoord/verschillende-soorten-huurcontracten-voor-een-woning" TargetMode="External"/><Relationship Id="rId9" Type="http://schemas.openxmlformats.org/officeDocument/2006/relationships/fontTable" Target="fontTable.xml"/></Relationships>
</file>

<file path=word/theme/theme1.xml><?xml version="1.0" encoding="utf-8"?>
<a:theme xmlns:a="http://schemas.openxmlformats.org/drawingml/2006/main" name="Thema1">
  <a:themeElements>
    <a:clrScheme name="aedes">
      <a:dk1>
        <a:sysClr val="windowText" lastClr="000000"/>
      </a:dk1>
      <a:lt1>
        <a:sysClr val="window" lastClr="FFFFFF"/>
      </a:lt1>
      <a:dk2>
        <a:srgbClr val="00427C"/>
      </a:dk2>
      <a:lt2>
        <a:srgbClr val="00A7E5"/>
      </a:lt2>
      <a:accent1>
        <a:srgbClr val="92278F"/>
      </a:accent1>
      <a:accent2>
        <a:srgbClr val="ED0B8B"/>
      </a:accent2>
      <a:accent3>
        <a:srgbClr val="ED213E"/>
      </a:accent3>
      <a:accent4>
        <a:srgbClr val="F58220"/>
      </a:accent4>
      <a:accent5>
        <a:srgbClr val="8DC63F"/>
      </a:accent5>
      <a:accent6>
        <a:srgbClr val="AA9E96"/>
      </a:accent6>
      <a:hlink>
        <a:srgbClr val="000000"/>
      </a:hlink>
      <a:folHlink>
        <a:srgbClr val="00000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1001</Words>
  <Characters>5509</Characters>
  <Application>Microsoft Office Word</Application>
  <DocSecurity>4</DocSecurity>
  <Lines>45</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de Jonge</dc:creator>
  <cp:keywords/>
  <dc:description/>
  <cp:lastModifiedBy>Wiebeke Sittrop</cp:lastModifiedBy>
  <cp:revision>2</cp:revision>
  <dcterms:created xsi:type="dcterms:W3CDTF">2023-07-17T10:53:00Z</dcterms:created>
  <dcterms:modified xsi:type="dcterms:W3CDTF">2023-07-17T10:53:00Z</dcterms:modified>
</cp:coreProperties>
</file>